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81" w:rsidRDefault="00EE2D1E" w:rsidP="00266481">
      <w:pPr>
        <w:jc w:val="center"/>
        <w:rPr>
          <w:b/>
        </w:rPr>
      </w:pPr>
      <w:r>
        <w:rPr>
          <w:noProof/>
          <w:snapToGrid/>
        </w:rPr>
        <w:drawing>
          <wp:inline distT="0" distB="0" distL="0" distR="0">
            <wp:extent cx="2047875" cy="704850"/>
            <wp:effectExtent l="19050" t="0" r="9525"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266481" w:rsidRDefault="00266481" w:rsidP="00555404">
      <w:pPr>
        <w:rPr>
          <w:b/>
        </w:rPr>
      </w:pPr>
    </w:p>
    <w:p w:rsidR="00266481" w:rsidRDefault="00266481" w:rsidP="00555404">
      <w:pPr>
        <w:rPr>
          <w:b/>
        </w:rPr>
      </w:pPr>
    </w:p>
    <w:p w:rsidR="00350B5D" w:rsidRDefault="00350B5D" w:rsidP="00266481">
      <w:pPr>
        <w:jc w:val="center"/>
        <w:rPr>
          <w:sz w:val="44"/>
          <w:szCs w:val="44"/>
        </w:rPr>
      </w:pPr>
    </w:p>
    <w:p w:rsidR="00350B5D" w:rsidRDefault="00350B5D" w:rsidP="00266481">
      <w:pPr>
        <w:jc w:val="center"/>
        <w:rPr>
          <w:sz w:val="44"/>
          <w:szCs w:val="44"/>
        </w:rPr>
      </w:pPr>
    </w:p>
    <w:p w:rsidR="00350B5D" w:rsidRDefault="00350B5D" w:rsidP="00266481">
      <w:pPr>
        <w:jc w:val="center"/>
        <w:rPr>
          <w:sz w:val="44"/>
          <w:szCs w:val="44"/>
        </w:rPr>
      </w:pPr>
    </w:p>
    <w:p w:rsidR="00350B5D" w:rsidRDefault="00350B5D" w:rsidP="00266481">
      <w:pPr>
        <w:jc w:val="center"/>
        <w:rPr>
          <w:sz w:val="44"/>
          <w:szCs w:val="44"/>
        </w:rPr>
      </w:pPr>
    </w:p>
    <w:p w:rsidR="00350B5D" w:rsidRDefault="00350B5D" w:rsidP="00266481">
      <w:pPr>
        <w:jc w:val="center"/>
        <w:rPr>
          <w:sz w:val="44"/>
          <w:szCs w:val="44"/>
        </w:rPr>
      </w:pPr>
    </w:p>
    <w:p w:rsidR="00350B5D" w:rsidRPr="00350B5D" w:rsidRDefault="00175C2D" w:rsidP="00266481">
      <w:pPr>
        <w:jc w:val="center"/>
        <w:rPr>
          <w:sz w:val="48"/>
          <w:szCs w:val="44"/>
        </w:rPr>
      </w:pPr>
      <w:r w:rsidRPr="00350B5D">
        <w:rPr>
          <w:sz w:val="48"/>
          <w:szCs w:val="44"/>
        </w:rPr>
        <w:t xml:space="preserve">Definition &amp; Guidelines for </w:t>
      </w:r>
      <w:r w:rsidR="00555404" w:rsidRPr="00350B5D">
        <w:rPr>
          <w:sz w:val="48"/>
          <w:szCs w:val="44"/>
        </w:rPr>
        <w:t>Corrective and Preventive Actions</w:t>
      </w:r>
    </w:p>
    <w:p w:rsidR="00350B5D" w:rsidRPr="00350B5D" w:rsidRDefault="00350B5D" w:rsidP="00350B5D">
      <w:pPr>
        <w:rPr>
          <w:b/>
          <w:u w:val="single"/>
        </w:rPr>
      </w:pPr>
      <w:r>
        <w:rPr>
          <w:b/>
          <w:u w:val="single"/>
        </w:rPr>
        <w:br w:type="page"/>
      </w:r>
      <w:r w:rsidRPr="00350B5D">
        <w:rPr>
          <w:b/>
          <w:u w:val="single"/>
        </w:rPr>
        <w:lastRenderedPageBreak/>
        <w:t>Version History:</w:t>
      </w:r>
    </w:p>
    <w:p w:rsidR="00350B5D" w:rsidRDefault="00350B5D" w:rsidP="00266481">
      <w:pPr>
        <w:jc w:val="center"/>
        <w:rPr>
          <w:b/>
          <w:u w:val="single"/>
        </w:rPr>
      </w:pPr>
    </w:p>
    <w:p w:rsidR="00350B5D" w:rsidRPr="00555404" w:rsidRDefault="00350B5D" w:rsidP="00266481">
      <w:pPr>
        <w:jc w:val="center"/>
        <w:rPr>
          <w:b/>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1440"/>
        <w:gridCol w:w="1668"/>
        <w:gridCol w:w="1572"/>
        <w:gridCol w:w="1620"/>
        <w:gridCol w:w="1710"/>
      </w:tblGrid>
      <w:tr w:rsidR="00350B5D" w:rsidRPr="00896249" w:rsidTr="00541847">
        <w:tc>
          <w:tcPr>
            <w:tcW w:w="1098" w:type="dxa"/>
            <w:shd w:val="clear" w:color="auto" w:fill="D9D9D9"/>
          </w:tcPr>
          <w:p w:rsidR="00350B5D" w:rsidRPr="00896249" w:rsidRDefault="00350B5D" w:rsidP="00541847">
            <w:pPr>
              <w:rPr>
                <w:b/>
              </w:rPr>
            </w:pPr>
            <w:r w:rsidRPr="00896249">
              <w:rPr>
                <w:b/>
              </w:rPr>
              <w:t>Ver. No.</w:t>
            </w:r>
          </w:p>
        </w:tc>
        <w:tc>
          <w:tcPr>
            <w:tcW w:w="1440" w:type="dxa"/>
            <w:shd w:val="clear" w:color="auto" w:fill="D9D9D9"/>
          </w:tcPr>
          <w:p w:rsidR="00350B5D" w:rsidRPr="00896249" w:rsidRDefault="00350B5D" w:rsidP="00541847">
            <w:pPr>
              <w:rPr>
                <w:b/>
              </w:rPr>
            </w:pPr>
            <w:r w:rsidRPr="00896249">
              <w:rPr>
                <w:b/>
              </w:rPr>
              <w:t>Date</w:t>
            </w:r>
          </w:p>
        </w:tc>
        <w:tc>
          <w:tcPr>
            <w:tcW w:w="1668" w:type="dxa"/>
            <w:shd w:val="clear" w:color="auto" w:fill="D9D9D9"/>
          </w:tcPr>
          <w:p w:rsidR="00350B5D" w:rsidRPr="00896249" w:rsidRDefault="00350B5D" w:rsidP="00541847">
            <w:pPr>
              <w:rPr>
                <w:b/>
              </w:rPr>
            </w:pPr>
            <w:r w:rsidRPr="00896249">
              <w:rPr>
                <w:b/>
              </w:rPr>
              <w:t>Comments</w:t>
            </w:r>
          </w:p>
        </w:tc>
        <w:tc>
          <w:tcPr>
            <w:tcW w:w="1572" w:type="dxa"/>
            <w:shd w:val="clear" w:color="auto" w:fill="D9D9D9"/>
          </w:tcPr>
          <w:p w:rsidR="00350B5D" w:rsidRPr="00896249" w:rsidRDefault="00350B5D" w:rsidP="00541847">
            <w:pPr>
              <w:rPr>
                <w:b/>
              </w:rPr>
            </w:pPr>
            <w:r w:rsidRPr="00896249">
              <w:rPr>
                <w:b/>
              </w:rPr>
              <w:t>Prepared By</w:t>
            </w:r>
          </w:p>
        </w:tc>
        <w:tc>
          <w:tcPr>
            <w:tcW w:w="1620" w:type="dxa"/>
            <w:shd w:val="clear" w:color="auto" w:fill="D9D9D9"/>
          </w:tcPr>
          <w:p w:rsidR="00350B5D" w:rsidRPr="00896249" w:rsidRDefault="00350B5D" w:rsidP="00541847">
            <w:pPr>
              <w:rPr>
                <w:b/>
              </w:rPr>
            </w:pPr>
            <w:r w:rsidRPr="00896249">
              <w:rPr>
                <w:b/>
              </w:rPr>
              <w:t>Reviewed By</w:t>
            </w:r>
          </w:p>
        </w:tc>
        <w:tc>
          <w:tcPr>
            <w:tcW w:w="1710" w:type="dxa"/>
            <w:shd w:val="clear" w:color="auto" w:fill="D9D9D9"/>
          </w:tcPr>
          <w:p w:rsidR="00350B5D" w:rsidRPr="00896249" w:rsidRDefault="00350B5D" w:rsidP="00541847">
            <w:pPr>
              <w:rPr>
                <w:b/>
              </w:rPr>
            </w:pPr>
            <w:r w:rsidRPr="00896249">
              <w:rPr>
                <w:b/>
              </w:rPr>
              <w:t>Approved By</w:t>
            </w:r>
          </w:p>
        </w:tc>
      </w:tr>
      <w:tr w:rsidR="00350B5D" w:rsidRPr="00896249" w:rsidTr="00541847">
        <w:trPr>
          <w:trHeight w:val="467"/>
        </w:trPr>
        <w:tc>
          <w:tcPr>
            <w:tcW w:w="1098" w:type="dxa"/>
          </w:tcPr>
          <w:p w:rsidR="00350B5D" w:rsidRPr="00896249" w:rsidRDefault="00350B5D" w:rsidP="00541847">
            <w:r w:rsidRPr="00896249">
              <w:t>Ver. 0.1</w:t>
            </w:r>
          </w:p>
        </w:tc>
        <w:tc>
          <w:tcPr>
            <w:tcW w:w="1440" w:type="dxa"/>
          </w:tcPr>
          <w:p w:rsidR="00350B5D" w:rsidRPr="00896249" w:rsidRDefault="00350B5D" w:rsidP="00541847">
            <w:r w:rsidRPr="00896249">
              <w:t>18</w:t>
            </w:r>
            <w:r w:rsidRPr="00896249">
              <w:rPr>
                <w:vertAlign w:val="superscript"/>
              </w:rPr>
              <w:t>th</w:t>
            </w:r>
            <w:r w:rsidRPr="00896249">
              <w:t xml:space="preserve"> May, 2008</w:t>
            </w:r>
          </w:p>
        </w:tc>
        <w:tc>
          <w:tcPr>
            <w:tcW w:w="1668" w:type="dxa"/>
          </w:tcPr>
          <w:p w:rsidR="00350B5D" w:rsidRPr="00896249" w:rsidRDefault="00350B5D" w:rsidP="00541847">
            <w:r w:rsidRPr="00896249">
              <w:t>Initial Draft</w:t>
            </w:r>
          </w:p>
        </w:tc>
        <w:tc>
          <w:tcPr>
            <w:tcW w:w="1572" w:type="dxa"/>
          </w:tcPr>
          <w:p w:rsidR="00350B5D" w:rsidRPr="00896249" w:rsidRDefault="00350B5D" w:rsidP="00541847">
            <w:proofErr w:type="spellStart"/>
            <w:r w:rsidRPr="00896249">
              <w:t>Jyotsna</w:t>
            </w:r>
            <w:proofErr w:type="spellEnd"/>
            <w:r w:rsidRPr="00896249">
              <w:t xml:space="preserve"> </w:t>
            </w:r>
            <w:proofErr w:type="spellStart"/>
            <w:r w:rsidRPr="00896249">
              <w:t>Bareja</w:t>
            </w:r>
            <w:proofErr w:type="spellEnd"/>
          </w:p>
        </w:tc>
        <w:tc>
          <w:tcPr>
            <w:tcW w:w="1620" w:type="dxa"/>
          </w:tcPr>
          <w:p w:rsidR="00350B5D" w:rsidRPr="00896249" w:rsidRDefault="00350B5D" w:rsidP="00541847">
            <w:proofErr w:type="spellStart"/>
            <w:r w:rsidRPr="00896249">
              <w:t>Abhishek</w:t>
            </w:r>
            <w:proofErr w:type="spellEnd"/>
            <w:r w:rsidRPr="00896249">
              <w:t xml:space="preserve"> </w:t>
            </w:r>
            <w:proofErr w:type="spellStart"/>
            <w:r w:rsidRPr="00896249">
              <w:t>Rautela</w:t>
            </w:r>
            <w:proofErr w:type="spellEnd"/>
          </w:p>
        </w:tc>
        <w:tc>
          <w:tcPr>
            <w:tcW w:w="1710" w:type="dxa"/>
          </w:tcPr>
          <w:p w:rsidR="00350B5D" w:rsidRPr="00896249" w:rsidRDefault="00350B5D" w:rsidP="00541847">
            <w:r w:rsidRPr="00896249">
              <w:t xml:space="preserve">Mr. </w:t>
            </w:r>
            <w:proofErr w:type="spellStart"/>
            <w:r w:rsidRPr="00896249">
              <w:t>Sudhir</w:t>
            </w:r>
            <w:proofErr w:type="spellEnd"/>
            <w:r w:rsidRPr="00896249">
              <w:t xml:space="preserve"> </w:t>
            </w:r>
            <w:proofErr w:type="spellStart"/>
            <w:r w:rsidRPr="00896249">
              <w:t>Saxena</w:t>
            </w:r>
            <w:proofErr w:type="spellEnd"/>
          </w:p>
        </w:tc>
      </w:tr>
      <w:tr w:rsidR="00350B5D" w:rsidRPr="00896249" w:rsidTr="00541847">
        <w:tblPrEx>
          <w:tblLook w:val="0000"/>
        </w:tblPrEx>
        <w:trPr>
          <w:trHeight w:val="530"/>
        </w:trPr>
        <w:tc>
          <w:tcPr>
            <w:tcW w:w="1098" w:type="dxa"/>
          </w:tcPr>
          <w:p w:rsidR="00350B5D" w:rsidRPr="00896249" w:rsidRDefault="00350B5D" w:rsidP="00541847">
            <w:r w:rsidRPr="00896249">
              <w:t>Ver. 1.0</w:t>
            </w:r>
          </w:p>
        </w:tc>
        <w:tc>
          <w:tcPr>
            <w:tcW w:w="1440" w:type="dxa"/>
          </w:tcPr>
          <w:p w:rsidR="00350B5D" w:rsidRPr="00896249" w:rsidRDefault="00350B5D" w:rsidP="00541847">
            <w:r w:rsidRPr="00896249">
              <w:t>15</w:t>
            </w:r>
            <w:r w:rsidRPr="00896249">
              <w:rPr>
                <w:vertAlign w:val="superscript"/>
              </w:rPr>
              <w:t>th</w:t>
            </w:r>
            <w:r w:rsidRPr="00896249">
              <w:t xml:space="preserve"> June, 2008</w:t>
            </w:r>
          </w:p>
        </w:tc>
        <w:tc>
          <w:tcPr>
            <w:tcW w:w="1668" w:type="dxa"/>
          </w:tcPr>
          <w:p w:rsidR="00350B5D" w:rsidRPr="00896249" w:rsidRDefault="00350B5D" w:rsidP="00541847">
            <w:pPr>
              <w:ind w:left="108"/>
            </w:pPr>
            <w:r w:rsidRPr="00896249">
              <w:t>Initial Release</w:t>
            </w:r>
          </w:p>
        </w:tc>
        <w:tc>
          <w:tcPr>
            <w:tcW w:w="1572" w:type="dxa"/>
          </w:tcPr>
          <w:p w:rsidR="00350B5D" w:rsidRPr="00896249" w:rsidRDefault="00350B5D" w:rsidP="00541847">
            <w:proofErr w:type="spellStart"/>
            <w:r w:rsidRPr="00896249">
              <w:t>Abhishek</w:t>
            </w:r>
            <w:proofErr w:type="spellEnd"/>
            <w:r w:rsidRPr="00896249">
              <w:t xml:space="preserve"> </w:t>
            </w:r>
            <w:proofErr w:type="spellStart"/>
            <w:r w:rsidRPr="00896249">
              <w:t>Rautela</w:t>
            </w:r>
            <w:proofErr w:type="spellEnd"/>
          </w:p>
        </w:tc>
        <w:tc>
          <w:tcPr>
            <w:tcW w:w="1620" w:type="dxa"/>
          </w:tcPr>
          <w:p w:rsidR="00350B5D" w:rsidRPr="00896249" w:rsidRDefault="00350B5D" w:rsidP="00541847">
            <w:proofErr w:type="spellStart"/>
            <w:r w:rsidRPr="00896249">
              <w:t>Rohitash</w:t>
            </w:r>
            <w:proofErr w:type="spellEnd"/>
          </w:p>
        </w:tc>
        <w:tc>
          <w:tcPr>
            <w:tcW w:w="1710" w:type="dxa"/>
          </w:tcPr>
          <w:p w:rsidR="00350B5D" w:rsidRPr="00896249" w:rsidRDefault="00350B5D" w:rsidP="00541847">
            <w:r w:rsidRPr="00896249">
              <w:t xml:space="preserve">Mr. </w:t>
            </w:r>
            <w:proofErr w:type="spellStart"/>
            <w:r w:rsidRPr="00896249">
              <w:t>Sudhir</w:t>
            </w:r>
            <w:proofErr w:type="spellEnd"/>
            <w:r w:rsidRPr="00896249">
              <w:t xml:space="preserve"> </w:t>
            </w:r>
            <w:proofErr w:type="spellStart"/>
            <w:r w:rsidRPr="00896249">
              <w:t>Saxena</w:t>
            </w:r>
            <w:proofErr w:type="spellEnd"/>
          </w:p>
        </w:tc>
      </w:tr>
      <w:tr w:rsidR="00350B5D" w:rsidRPr="00896249" w:rsidTr="00541847">
        <w:tblPrEx>
          <w:tblLook w:val="0000"/>
        </w:tblPrEx>
        <w:trPr>
          <w:trHeight w:val="530"/>
        </w:trPr>
        <w:tc>
          <w:tcPr>
            <w:tcW w:w="1098" w:type="dxa"/>
          </w:tcPr>
          <w:p w:rsidR="00350B5D" w:rsidRPr="00896249" w:rsidRDefault="00350B5D" w:rsidP="00541847">
            <w:r>
              <w:t>Ver. 1.1</w:t>
            </w:r>
          </w:p>
        </w:tc>
        <w:tc>
          <w:tcPr>
            <w:tcW w:w="1440" w:type="dxa"/>
          </w:tcPr>
          <w:p w:rsidR="00350B5D" w:rsidRPr="00896249" w:rsidRDefault="00350B5D" w:rsidP="00541847">
            <w:r w:rsidRPr="00896249">
              <w:t>23</w:t>
            </w:r>
            <w:r w:rsidRPr="00896249">
              <w:rPr>
                <w:vertAlign w:val="superscript"/>
              </w:rPr>
              <w:t>rd</w:t>
            </w:r>
            <w:r w:rsidRPr="00896249">
              <w:t xml:space="preserve"> Feb, 2010</w:t>
            </w:r>
          </w:p>
        </w:tc>
        <w:tc>
          <w:tcPr>
            <w:tcW w:w="1668" w:type="dxa"/>
          </w:tcPr>
          <w:p w:rsidR="00350B5D" w:rsidRPr="00896249" w:rsidRDefault="00062EB9" w:rsidP="00062EB9">
            <w:r>
              <w:t xml:space="preserve">Updated Sec 3 </w:t>
            </w:r>
          </w:p>
        </w:tc>
        <w:tc>
          <w:tcPr>
            <w:tcW w:w="1572" w:type="dxa"/>
          </w:tcPr>
          <w:p w:rsidR="00350B5D" w:rsidRPr="00896249" w:rsidRDefault="00350B5D" w:rsidP="00541847">
            <w:proofErr w:type="spellStart"/>
            <w:r w:rsidRPr="00896249">
              <w:t>Neha</w:t>
            </w:r>
            <w:proofErr w:type="spellEnd"/>
          </w:p>
        </w:tc>
        <w:tc>
          <w:tcPr>
            <w:tcW w:w="1620" w:type="dxa"/>
          </w:tcPr>
          <w:p w:rsidR="00350B5D" w:rsidRPr="00896249" w:rsidRDefault="00350B5D" w:rsidP="00541847">
            <w:proofErr w:type="spellStart"/>
            <w:r w:rsidRPr="00896249">
              <w:t>Abhishek</w:t>
            </w:r>
            <w:proofErr w:type="spellEnd"/>
            <w:r w:rsidRPr="00896249">
              <w:t xml:space="preserve"> </w:t>
            </w:r>
            <w:proofErr w:type="spellStart"/>
            <w:r w:rsidRPr="00896249">
              <w:t>Rautela</w:t>
            </w:r>
            <w:proofErr w:type="spellEnd"/>
          </w:p>
        </w:tc>
        <w:tc>
          <w:tcPr>
            <w:tcW w:w="1710" w:type="dxa"/>
          </w:tcPr>
          <w:p w:rsidR="00350B5D" w:rsidRPr="00896249" w:rsidRDefault="00350B5D" w:rsidP="00541847">
            <w:r w:rsidRPr="00896249">
              <w:t xml:space="preserve">Mr. </w:t>
            </w:r>
            <w:proofErr w:type="spellStart"/>
            <w:r w:rsidRPr="00896249">
              <w:t>Sudhir</w:t>
            </w:r>
            <w:proofErr w:type="spellEnd"/>
            <w:r w:rsidRPr="00896249">
              <w:t xml:space="preserve"> </w:t>
            </w:r>
            <w:proofErr w:type="spellStart"/>
            <w:r w:rsidRPr="00896249">
              <w:t>Saxena</w:t>
            </w:r>
            <w:proofErr w:type="spellEnd"/>
          </w:p>
        </w:tc>
      </w:tr>
    </w:tbl>
    <w:p w:rsidR="00555404" w:rsidRPr="00555404" w:rsidRDefault="00555404" w:rsidP="00266481">
      <w:pPr>
        <w:jc w:val="center"/>
        <w:rPr>
          <w:b/>
          <w:u w:val="single"/>
        </w:rPr>
      </w:pPr>
    </w:p>
    <w:p w:rsidR="00555404" w:rsidRDefault="00555404" w:rsidP="00555404">
      <w:pPr>
        <w:rPr>
          <w:u w:val="single"/>
        </w:rPr>
      </w:pPr>
    </w:p>
    <w:p w:rsidR="00555404" w:rsidRDefault="00555404" w:rsidP="00555404">
      <w:pPr>
        <w:rPr>
          <w:u w:val="single"/>
        </w:rPr>
      </w:pPr>
    </w:p>
    <w:p w:rsidR="00555404" w:rsidRDefault="00350B5D" w:rsidP="00555404">
      <w:pPr>
        <w:rPr>
          <w:u w:val="single"/>
        </w:rPr>
      </w:pPr>
      <w:r>
        <w:rPr>
          <w:u w:val="single"/>
        </w:rPr>
        <w:br w:type="page"/>
      </w:r>
    </w:p>
    <w:p w:rsidR="00350B5D" w:rsidRDefault="00350B5D">
      <w:pPr>
        <w:pStyle w:val="TOCHeading"/>
      </w:pPr>
      <w:r>
        <w:lastRenderedPageBreak/>
        <w:t>Table of Contents</w:t>
      </w:r>
    </w:p>
    <w:p w:rsidR="00350B5D" w:rsidRDefault="00483D93">
      <w:pPr>
        <w:pStyle w:val="TOC1"/>
        <w:tabs>
          <w:tab w:val="left" w:pos="440"/>
          <w:tab w:val="right" w:leader="dot" w:pos="8630"/>
        </w:tabs>
        <w:rPr>
          <w:rFonts w:ascii="Calibri" w:hAnsi="Calibri"/>
          <w:noProof/>
          <w:snapToGrid/>
          <w:sz w:val="22"/>
          <w:szCs w:val="22"/>
        </w:rPr>
      </w:pPr>
      <w:r>
        <w:fldChar w:fldCharType="begin"/>
      </w:r>
      <w:r w:rsidR="00350B5D">
        <w:instrText xml:space="preserve"> TOC \o "1-3" \h \z \u </w:instrText>
      </w:r>
      <w:r>
        <w:fldChar w:fldCharType="separate"/>
      </w:r>
      <w:hyperlink w:anchor="_Toc372048263" w:history="1">
        <w:r w:rsidR="00350B5D" w:rsidRPr="0059583C">
          <w:rPr>
            <w:rStyle w:val="Hyperlink"/>
            <w:noProof/>
          </w:rPr>
          <w:t>1.</w:t>
        </w:r>
        <w:r w:rsidR="00350B5D">
          <w:rPr>
            <w:rFonts w:ascii="Calibri" w:hAnsi="Calibri"/>
            <w:noProof/>
            <w:snapToGrid/>
            <w:sz w:val="22"/>
            <w:szCs w:val="22"/>
          </w:rPr>
          <w:tab/>
        </w:r>
        <w:r w:rsidR="00350B5D" w:rsidRPr="0059583C">
          <w:rPr>
            <w:rStyle w:val="Hyperlink"/>
            <w:noProof/>
          </w:rPr>
          <w:t>Corrective Actions</w:t>
        </w:r>
        <w:r w:rsidR="00350B5D">
          <w:rPr>
            <w:noProof/>
            <w:webHidden/>
          </w:rPr>
          <w:tab/>
        </w:r>
        <w:r>
          <w:rPr>
            <w:noProof/>
            <w:webHidden/>
          </w:rPr>
          <w:fldChar w:fldCharType="begin"/>
        </w:r>
        <w:r w:rsidR="00350B5D">
          <w:rPr>
            <w:noProof/>
            <w:webHidden/>
          </w:rPr>
          <w:instrText xml:space="preserve"> PAGEREF _Toc372048263 \h </w:instrText>
        </w:r>
        <w:r>
          <w:rPr>
            <w:noProof/>
            <w:webHidden/>
          </w:rPr>
        </w:r>
        <w:r>
          <w:rPr>
            <w:noProof/>
            <w:webHidden/>
          </w:rPr>
          <w:fldChar w:fldCharType="separate"/>
        </w:r>
        <w:r w:rsidR="00350B5D">
          <w:rPr>
            <w:noProof/>
            <w:webHidden/>
          </w:rPr>
          <w:t>4</w:t>
        </w:r>
        <w:r>
          <w:rPr>
            <w:noProof/>
            <w:webHidden/>
          </w:rPr>
          <w:fldChar w:fldCharType="end"/>
        </w:r>
      </w:hyperlink>
    </w:p>
    <w:p w:rsidR="00350B5D" w:rsidRDefault="00483D93">
      <w:pPr>
        <w:pStyle w:val="TOC1"/>
        <w:tabs>
          <w:tab w:val="left" w:pos="440"/>
          <w:tab w:val="right" w:leader="dot" w:pos="8630"/>
        </w:tabs>
        <w:rPr>
          <w:rFonts w:ascii="Calibri" w:hAnsi="Calibri"/>
          <w:noProof/>
          <w:snapToGrid/>
          <w:sz w:val="22"/>
          <w:szCs w:val="22"/>
        </w:rPr>
      </w:pPr>
      <w:hyperlink w:anchor="_Toc372048264" w:history="1">
        <w:r w:rsidR="00350B5D" w:rsidRPr="0059583C">
          <w:rPr>
            <w:rStyle w:val="Hyperlink"/>
            <w:noProof/>
          </w:rPr>
          <w:t>2.</w:t>
        </w:r>
        <w:r w:rsidR="00350B5D">
          <w:rPr>
            <w:rFonts w:ascii="Calibri" w:hAnsi="Calibri"/>
            <w:noProof/>
            <w:snapToGrid/>
            <w:sz w:val="22"/>
            <w:szCs w:val="22"/>
          </w:rPr>
          <w:tab/>
        </w:r>
        <w:r w:rsidR="00350B5D" w:rsidRPr="0059583C">
          <w:rPr>
            <w:rStyle w:val="Hyperlink"/>
            <w:noProof/>
          </w:rPr>
          <w:t>Preventive Actions</w:t>
        </w:r>
        <w:r w:rsidR="00350B5D">
          <w:rPr>
            <w:noProof/>
            <w:webHidden/>
          </w:rPr>
          <w:tab/>
        </w:r>
        <w:r>
          <w:rPr>
            <w:noProof/>
            <w:webHidden/>
          </w:rPr>
          <w:fldChar w:fldCharType="begin"/>
        </w:r>
        <w:r w:rsidR="00350B5D">
          <w:rPr>
            <w:noProof/>
            <w:webHidden/>
          </w:rPr>
          <w:instrText xml:space="preserve"> PAGEREF _Toc372048264 \h </w:instrText>
        </w:r>
        <w:r>
          <w:rPr>
            <w:noProof/>
            <w:webHidden/>
          </w:rPr>
        </w:r>
        <w:r>
          <w:rPr>
            <w:noProof/>
            <w:webHidden/>
          </w:rPr>
          <w:fldChar w:fldCharType="separate"/>
        </w:r>
        <w:r w:rsidR="00350B5D">
          <w:rPr>
            <w:noProof/>
            <w:webHidden/>
          </w:rPr>
          <w:t>4</w:t>
        </w:r>
        <w:r>
          <w:rPr>
            <w:noProof/>
            <w:webHidden/>
          </w:rPr>
          <w:fldChar w:fldCharType="end"/>
        </w:r>
      </w:hyperlink>
    </w:p>
    <w:p w:rsidR="00350B5D" w:rsidRDefault="00483D93">
      <w:pPr>
        <w:pStyle w:val="TOC1"/>
        <w:tabs>
          <w:tab w:val="left" w:pos="440"/>
          <w:tab w:val="right" w:leader="dot" w:pos="8630"/>
        </w:tabs>
        <w:rPr>
          <w:rFonts w:ascii="Calibri" w:hAnsi="Calibri"/>
          <w:noProof/>
          <w:snapToGrid/>
          <w:sz w:val="22"/>
          <w:szCs w:val="22"/>
        </w:rPr>
      </w:pPr>
      <w:hyperlink w:anchor="_Toc372048265" w:history="1">
        <w:r w:rsidR="00350B5D" w:rsidRPr="0059583C">
          <w:rPr>
            <w:rStyle w:val="Hyperlink"/>
            <w:noProof/>
          </w:rPr>
          <w:t>3.</w:t>
        </w:r>
        <w:r w:rsidR="00350B5D">
          <w:rPr>
            <w:rFonts w:ascii="Calibri" w:hAnsi="Calibri"/>
            <w:noProof/>
            <w:snapToGrid/>
            <w:sz w:val="22"/>
            <w:szCs w:val="22"/>
          </w:rPr>
          <w:tab/>
        </w:r>
        <w:r w:rsidR="00350B5D" w:rsidRPr="0059583C">
          <w:rPr>
            <w:rStyle w:val="Hyperlink"/>
            <w:noProof/>
          </w:rPr>
          <w:t>Differences between Corrective and Preventive Actions</w:t>
        </w:r>
        <w:r w:rsidR="00350B5D">
          <w:rPr>
            <w:noProof/>
            <w:webHidden/>
          </w:rPr>
          <w:tab/>
        </w:r>
        <w:r>
          <w:rPr>
            <w:noProof/>
            <w:webHidden/>
          </w:rPr>
          <w:fldChar w:fldCharType="begin"/>
        </w:r>
        <w:r w:rsidR="00350B5D">
          <w:rPr>
            <w:noProof/>
            <w:webHidden/>
          </w:rPr>
          <w:instrText xml:space="preserve"> PAGEREF _Toc372048265 \h </w:instrText>
        </w:r>
        <w:r>
          <w:rPr>
            <w:noProof/>
            <w:webHidden/>
          </w:rPr>
        </w:r>
        <w:r>
          <w:rPr>
            <w:noProof/>
            <w:webHidden/>
          </w:rPr>
          <w:fldChar w:fldCharType="separate"/>
        </w:r>
        <w:r w:rsidR="00350B5D">
          <w:rPr>
            <w:noProof/>
            <w:webHidden/>
          </w:rPr>
          <w:t>4</w:t>
        </w:r>
        <w:r>
          <w:rPr>
            <w:noProof/>
            <w:webHidden/>
          </w:rPr>
          <w:fldChar w:fldCharType="end"/>
        </w:r>
      </w:hyperlink>
    </w:p>
    <w:p w:rsidR="00350B5D" w:rsidRDefault="00483D93">
      <w:r>
        <w:fldChar w:fldCharType="end"/>
      </w:r>
    </w:p>
    <w:p w:rsidR="00555404" w:rsidRPr="00555404" w:rsidRDefault="00350B5D" w:rsidP="00350B5D">
      <w:pPr>
        <w:pStyle w:val="Heading1"/>
        <w:numPr>
          <w:ilvl w:val="0"/>
          <w:numId w:val="3"/>
        </w:numPr>
      </w:pPr>
      <w:r>
        <w:br w:type="page"/>
      </w:r>
      <w:bookmarkStart w:id="0" w:name="_Toc372048263"/>
      <w:r w:rsidR="00555404" w:rsidRPr="00555404">
        <w:lastRenderedPageBreak/>
        <w:t>Corrective Actions</w:t>
      </w:r>
      <w:bookmarkEnd w:id="0"/>
      <w:r w:rsidR="00555404" w:rsidRPr="00555404">
        <w:tab/>
      </w:r>
    </w:p>
    <w:p w:rsidR="00555404" w:rsidRDefault="00555404" w:rsidP="00555404"/>
    <w:p w:rsidR="00555404" w:rsidRPr="00C40AF8" w:rsidRDefault="00555404" w:rsidP="00555404">
      <w:r w:rsidRPr="00C40AF8">
        <w:t>A corrective action is a term that encompasses the process of reacting to product problems, customer complaints or other nonconformities and fixing them. The process includes:</w:t>
      </w:r>
    </w:p>
    <w:p w:rsidR="00555404" w:rsidRPr="00C40AF8" w:rsidRDefault="00555404" w:rsidP="00555404">
      <w:pPr>
        <w:widowControl/>
        <w:numPr>
          <w:ilvl w:val="0"/>
          <w:numId w:val="2"/>
        </w:numPr>
        <w:snapToGrid w:val="0"/>
      </w:pPr>
      <w:r w:rsidRPr="00C40AF8">
        <w:t>Reviewing and defining the problem or nonconformity</w:t>
      </w:r>
    </w:p>
    <w:p w:rsidR="00555404" w:rsidRPr="00C40AF8" w:rsidRDefault="00555404" w:rsidP="00555404">
      <w:pPr>
        <w:widowControl/>
        <w:numPr>
          <w:ilvl w:val="0"/>
          <w:numId w:val="2"/>
        </w:numPr>
        <w:snapToGrid w:val="0"/>
      </w:pPr>
      <w:r w:rsidRPr="00C40AF8">
        <w:t>Finding the cause of the problem</w:t>
      </w:r>
    </w:p>
    <w:p w:rsidR="00555404" w:rsidRPr="00C40AF8" w:rsidRDefault="00555404" w:rsidP="00555404">
      <w:pPr>
        <w:widowControl/>
        <w:numPr>
          <w:ilvl w:val="0"/>
          <w:numId w:val="2"/>
        </w:numPr>
        <w:snapToGrid w:val="0"/>
      </w:pPr>
      <w:r w:rsidRPr="00C40AF8">
        <w:t>Developing an action plan to correct the problem and prevent a recurrence</w:t>
      </w:r>
    </w:p>
    <w:p w:rsidR="00555404" w:rsidRPr="00C40AF8" w:rsidRDefault="00555404" w:rsidP="00555404">
      <w:pPr>
        <w:widowControl/>
        <w:numPr>
          <w:ilvl w:val="0"/>
          <w:numId w:val="2"/>
        </w:numPr>
        <w:snapToGrid w:val="0"/>
      </w:pPr>
      <w:r w:rsidRPr="00C40AF8">
        <w:t>Implementing the plan</w:t>
      </w:r>
    </w:p>
    <w:p w:rsidR="00555404" w:rsidRPr="00C40AF8" w:rsidRDefault="00555404" w:rsidP="00555404">
      <w:pPr>
        <w:widowControl/>
        <w:numPr>
          <w:ilvl w:val="0"/>
          <w:numId w:val="2"/>
        </w:numPr>
        <w:snapToGrid w:val="0"/>
      </w:pPr>
      <w:r w:rsidRPr="00C40AF8">
        <w:t>Evaluating the effectiveness of the correction.</w:t>
      </w:r>
    </w:p>
    <w:p w:rsidR="00555404" w:rsidRDefault="00555404" w:rsidP="00555404"/>
    <w:p w:rsidR="00555404" w:rsidRPr="00C40AF8" w:rsidRDefault="00555404" w:rsidP="00555404"/>
    <w:p w:rsidR="00555404" w:rsidRPr="00555404" w:rsidRDefault="00555404" w:rsidP="00350B5D">
      <w:pPr>
        <w:pStyle w:val="Heading1"/>
        <w:numPr>
          <w:ilvl w:val="0"/>
          <w:numId w:val="3"/>
        </w:numPr>
      </w:pPr>
      <w:bookmarkStart w:id="1" w:name="_Toc372048264"/>
      <w:bookmarkStart w:id="2" w:name="PreventiveAction"/>
      <w:r w:rsidRPr="00555404">
        <w:t>Preventive Actions</w:t>
      </w:r>
      <w:bookmarkEnd w:id="1"/>
      <w:r w:rsidRPr="00555404">
        <w:tab/>
      </w:r>
    </w:p>
    <w:bookmarkEnd w:id="2"/>
    <w:p w:rsidR="00555404" w:rsidRPr="00C40AF8" w:rsidRDefault="00555404" w:rsidP="00555404"/>
    <w:p w:rsidR="00555404" w:rsidRPr="00C40AF8" w:rsidRDefault="00555404" w:rsidP="00555404">
      <w:r w:rsidRPr="00C40AF8">
        <w:t>A preventive action is a process for detecting potential problems or nonconformance’s and eliminating them. The process includes:</w:t>
      </w:r>
    </w:p>
    <w:p w:rsidR="00555404" w:rsidRPr="00C40AF8" w:rsidRDefault="00555404" w:rsidP="00555404">
      <w:pPr>
        <w:numPr>
          <w:ilvl w:val="0"/>
          <w:numId w:val="1"/>
        </w:numPr>
      </w:pPr>
      <w:r w:rsidRPr="00C40AF8">
        <w:t>Identify the potential problem or nonconformance</w:t>
      </w:r>
    </w:p>
    <w:p w:rsidR="00555404" w:rsidRPr="00C40AF8" w:rsidRDefault="00555404" w:rsidP="00555404">
      <w:pPr>
        <w:numPr>
          <w:ilvl w:val="0"/>
          <w:numId w:val="1"/>
        </w:numPr>
      </w:pPr>
      <w:r w:rsidRPr="00C40AF8">
        <w:t>Find the cause of the potential problem</w:t>
      </w:r>
    </w:p>
    <w:p w:rsidR="00555404" w:rsidRPr="00C40AF8" w:rsidRDefault="00555404" w:rsidP="00555404">
      <w:pPr>
        <w:numPr>
          <w:ilvl w:val="0"/>
          <w:numId w:val="1"/>
        </w:numPr>
      </w:pPr>
      <w:r w:rsidRPr="00C40AF8">
        <w:t>Develop a plan to prevent the occurrence.</w:t>
      </w:r>
    </w:p>
    <w:p w:rsidR="00555404" w:rsidRPr="00C40AF8" w:rsidRDefault="00555404" w:rsidP="00555404">
      <w:pPr>
        <w:numPr>
          <w:ilvl w:val="0"/>
          <w:numId w:val="1"/>
        </w:numPr>
      </w:pPr>
      <w:r w:rsidRPr="00C40AF8">
        <w:t>Implement the plan</w:t>
      </w:r>
    </w:p>
    <w:p w:rsidR="00555404" w:rsidRPr="00C40AF8" w:rsidRDefault="00555404" w:rsidP="00555404">
      <w:pPr>
        <w:numPr>
          <w:ilvl w:val="0"/>
          <w:numId w:val="1"/>
        </w:numPr>
      </w:pPr>
      <w:r w:rsidRPr="00C40AF8">
        <w:t>Review the actions taken and the effectiveness in preventing the problem.</w:t>
      </w:r>
    </w:p>
    <w:p w:rsidR="00555404" w:rsidRDefault="00555404" w:rsidP="00555404"/>
    <w:p w:rsidR="00555404" w:rsidRPr="00C40AF8" w:rsidRDefault="00555404" w:rsidP="00555404"/>
    <w:p w:rsidR="00555404" w:rsidRPr="00555404" w:rsidRDefault="00555404" w:rsidP="00350B5D">
      <w:pPr>
        <w:pStyle w:val="Heading1"/>
        <w:numPr>
          <w:ilvl w:val="0"/>
          <w:numId w:val="3"/>
        </w:numPr>
      </w:pPr>
      <w:bookmarkStart w:id="3" w:name="CAPADifferences"/>
      <w:bookmarkStart w:id="4" w:name="_Toc372048265"/>
      <w:r w:rsidRPr="00555404">
        <w:t>Differences between Corrective and Preventive Actions</w:t>
      </w:r>
      <w:bookmarkEnd w:id="3"/>
      <w:bookmarkEnd w:id="4"/>
    </w:p>
    <w:p w:rsidR="00555404" w:rsidRPr="00C40AF8" w:rsidRDefault="00555404" w:rsidP="00555404"/>
    <w:p w:rsidR="00555404" w:rsidRPr="00C40AF8" w:rsidRDefault="00555404" w:rsidP="00555404">
      <w:r w:rsidRPr="00C40AF8">
        <w:t>The process used for corrective actions and preventive actions is very similar and the steps outlined in this document can be used for either. However, it is important to understand the differences and also be aware of the implications involved in performing and documenting each.</w:t>
      </w:r>
    </w:p>
    <w:p w:rsidR="00555404" w:rsidRPr="00C40AF8" w:rsidRDefault="00555404" w:rsidP="00555404"/>
    <w:p w:rsidR="00555404" w:rsidRPr="00C40AF8" w:rsidRDefault="00555404" w:rsidP="00555404">
      <w:r w:rsidRPr="00C40AF8">
        <w:t>A corrective action is a reaction to a problem that has already occurred. It assumes that a nonconformance or problem exists and has been reported by either internal or external sources. The actions initiated are intended to: a) fix the problem and b) modify the quality system so that the process that caused it is monitored to prevent a reoccurrence. The documentation for a corrective action provides evidence that the problem was recognized, corrected, and proper controls installed to make sure that it does not happen again.</w:t>
      </w:r>
    </w:p>
    <w:p w:rsidR="00555404" w:rsidRPr="00C40AF8" w:rsidRDefault="00555404" w:rsidP="00555404"/>
    <w:p w:rsidR="00555404" w:rsidRPr="00C40AF8" w:rsidRDefault="00555404" w:rsidP="00555404">
      <w:r w:rsidRPr="00C40AF8">
        <w:t xml:space="preserve">For example, in a manufacturing setting, a large batch of subassemblies produced four weeks ago was found to be out of specification when received for final product assembly. In this situation a problem exists and has been identified. A corrective action must be </w:t>
      </w:r>
      <w:r w:rsidRPr="00C40AF8">
        <w:lastRenderedPageBreak/>
        <w:t>implemented to avoid production delays and a possible financial impact on the company.</w:t>
      </w:r>
    </w:p>
    <w:p w:rsidR="00555404" w:rsidRPr="00C40AF8" w:rsidRDefault="00555404" w:rsidP="00555404"/>
    <w:p w:rsidR="00555404" w:rsidRPr="00C40AF8" w:rsidRDefault="00555404" w:rsidP="00555404">
      <w:r w:rsidRPr="00C40AF8">
        <w:t>A preventive action is initiated to stop a potential problem from occurring. It assumes that adequate monitoring and controls are in place in the quality system to assure that potential problems are identified and eliminated before they happen. If something in the quality system indicates that a possible problem is or may develop, a preventive action must be implemented to avert and then eliminate the potential situation. The documentation for a preventive action provides evidence that an effective quality system has been implemented that is able to anticipate, identify and eliminate potential problems.</w:t>
      </w:r>
    </w:p>
    <w:p w:rsidR="00555404" w:rsidRPr="00C40AF8" w:rsidRDefault="00555404" w:rsidP="00555404"/>
    <w:p w:rsidR="00555404" w:rsidRPr="00C40AF8" w:rsidRDefault="00555404" w:rsidP="00555404">
      <w:r w:rsidRPr="00C40AF8">
        <w:t>For example, Statistical Process Control has shown that over a period of several weeks a machining process has slowly but consistently trended toward the upper control limit. This situation would likely require a preventive action to assure that the process does not get out of control resulting in scrap and/or defective parts and, again, a possible financial impact on the company.</w:t>
      </w:r>
    </w:p>
    <w:p w:rsidR="00555404" w:rsidRPr="00C40AF8" w:rsidRDefault="00555404" w:rsidP="00555404">
      <w:r w:rsidRPr="00C40AF8">
        <w:t xml:space="preserve"> </w:t>
      </w:r>
    </w:p>
    <w:p w:rsidR="00555404" w:rsidRPr="00C40AF8" w:rsidRDefault="00555404" w:rsidP="00555404">
      <w:r w:rsidRPr="00C40AF8">
        <w:t>A timely, well documented, Corrective / Preventive Action program validates a quality system that is not only capable of identifying potential problems but also effectively correcting them when they do occur.</w:t>
      </w:r>
    </w:p>
    <w:p w:rsidR="00796AD0" w:rsidRDefault="00796AD0"/>
    <w:sectPr w:rsidR="00796AD0" w:rsidSect="00880F9E">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F4" w:rsidRDefault="00BC74F4">
      <w:r>
        <w:separator/>
      </w:r>
    </w:p>
  </w:endnote>
  <w:endnote w:type="continuationSeparator" w:id="0">
    <w:p w:rsidR="00BC74F4" w:rsidRDefault="00BC7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81" w:rsidRPr="00266481" w:rsidRDefault="00266481">
    <w:pPr>
      <w:pStyle w:val="Footer"/>
      <w:rPr>
        <w:b/>
        <w:sz w:val="20"/>
        <w:szCs w:val="20"/>
      </w:rPr>
    </w:pPr>
    <w:r w:rsidRPr="00266481">
      <w:rPr>
        <w:b/>
        <w:sz w:val="20"/>
        <w:szCs w:val="20"/>
      </w:rPr>
      <w:t>Corrective &amp; Preventive Actions ~NST</w:t>
    </w:r>
    <w:r w:rsidRPr="00266481">
      <w:rPr>
        <w:b/>
        <w:sz w:val="20"/>
        <w:szCs w:val="20"/>
      </w:rPr>
      <w:tab/>
    </w:r>
    <w:r w:rsidRPr="00266481">
      <w:rPr>
        <w:b/>
        <w:sz w:val="20"/>
        <w:szCs w:val="20"/>
      </w:rPr>
      <w:tab/>
      <w:t xml:space="preserve">Page </w:t>
    </w:r>
    <w:r w:rsidR="00483D93" w:rsidRPr="00266481">
      <w:rPr>
        <w:rStyle w:val="PageNumber"/>
        <w:b/>
        <w:sz w:val="20"/>
        <w:szCs w:val="20"/>
      </w:rPr>
      <w:fldChar w:fldCharType="begin"/>
    </w:r>
    <w:r w:rsidRPr="00266481">
      <w:rPr>
        <w:rStyle w:val="PageNumber"/>
        <w:b/>
        <w:sz w:val="20"/>
        <w:szCs w:val="20"/>
      </w:rPr>
      <w:instrText xml:space="preserve"> PAGE </w:instrText>
    </w:r>
    <w:r w:rsidR="00483D93" w:rsidRPr="00266481">
      <w:rPr>
        <w:rStyle w:val="PageNumber"/>
        <w:b/>
        <w:sz w:val="20"/>
        <w:szCs w:val="20"/>
      </w:rPr>
      <w:fldChar w:fldCharType="separate"/>
    </w:r>
    <w:r w:rsidR="00EE2D1E">
      <w:rPr>
        <w:rStyle w:val="PageNumber"/>
        <w:b/>
        <w:noProof/>
        <w:sz w:val="20"/>
        <w:szCs w:val="20"/>
      </w:rPr>
      <w:t>1</w:t>
    </w:r>
    <w:r w:rsidR="00483D93" w:rsidRPr="00266481">
      <w:rPr>
        <w:rStyle w:val="PageNumber"/>
        <w:b/>
        <w:sz w:val="20"/>
        <w:szCs w:val="20"/>
      </w:rPr>
      <w:fldChar w:fldCharType="end"/>
    </w:r>
    <w:r w:rsidRPr="00266481">
      <w:rPr>
        <w:rStyle w:val="PageNumber"/>
        <w:b/>
        <w:sz w:val="20"/>
        <w:szCs w:val="20"/>
      </w:rPr>
      <w:t>\</w:t>
    </w:r>
    <w:r w:rsidR="00483D93" w:rsidRPr="00266481">
      <w:rPr>
        <w:rStyle w:val="PageNumber"/>
        <w:b/>
        <w:sz w:val="20"/>
        <w:szCs w:val="20"/>
      </w:rPr>
      <w:fldChar w:fldCharType="begin"/>
    </w:r>
    <w:r w:rsidRPr="00266481">
      <w:rPr>
        <w:rStyle w:val="PageNumber"/>
        <w:b/>
        <w:sz w:val="20"/>
        <w:szCs w:val="20"/>
      </w:rPr>
      <w:instrText xml:space="preserve"> NUMPAGES </w:instrText>
    </w:r>
    <w:r w:rsidR="00483D93" w:rsidRPr="00266481">
      <w:rPr>
        <w:rStyle w:val="PageNumber"/>
        <w:b/>
        <w:sz w:val="20"/>
        <w:szCs w:val="20"/>
      </w:rPr>
      <w:fldChar w:fldCharType="separate"/>
    </w:r>
    <w:r w:rsidR="00EE2D1E">
      <w:rPr>
        <w:rStyle w:val="PageNumber"/>
        <w:b/>
        <w:noProof/>
        <w:sz w:val="20"/>
        <w:szCs w:val="20"/>
      </w:rPr>
      <w:t>5</w:t>
    </w:r>
    <w:r w:rsidR="00483D93" w:rsidRPr="00266481">
      <w:rPr>
        <w:rStyle w:val="PageNumbe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F4" w:rsidRDefault="00BC74F4">
      <w:r>
        <w:separator/>
      </w:r>
    </w:p>
  </w:footnote>
  <w:footnote w:type="continuationSeparator" w:id="0">
    <w:p w:rsidR="00BC74F4" w:rsidRDefault="00BC7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367"/>
    <w:multiLevelType w:val="hybridMultilevel"/>
    <w:tmpl w:val="F53E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9782A"/>
    <w:multiLevelType w:val="hybridMultilevel"/>
    <w:tmpl w:val="8D36D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DC5DE6"/>
    <w:multiLevelType w:val="multilevel"/>
    <w:tmpl w:val="141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55404"/>
    <w:rsid w:val="00062EB9"/>
    <w:rsid w:val="00175C2D"/>
    <w:rsid w:val="00266481"/>
    <w:rsid w:val="00314BB9"/>
    <w:rsid w:val="00350B5D"/>
    <w:rsid w:val="003F608F"/>
    <w:rsid w:val="00483D93"/>
    <w:rsid w:val="004F0D34"/>
    <w:rsid w:val="00541847"/>
    <w:rsid w:val="00555404"/>
    <w:rsid w:val="00651B0B"/>
    <w:rsid w:val="007075E8"/>
    <w:rsid w:val="00796AD0"/>
    <w:rsid w:val="00880F9E"/>
    <w:rsid w:val="009C6661"/>
    <w:rsid w:val="00BC74F4"/>
    <w:rsid w:val="00D3701D"/>
    <w:rsid w:val="00D94594"/>
    <w:rsid w:val="00EE2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404"/>
    <w:pPr>
      <w:widowControl w:val="0"/>
    </w:pPr>
    <w:rPr>
      <w:snapToGrid w:val="0"/>
      <w:sz w:val="24"/>
      <w:szCs w:val="24"/>
    </w:rPr>
  </w:style>
  <w:style w:type="paragraph" w:styleId="Heading1">
    <w:name w:val="heading 1"/>
    <w:basedOn w:val="Normal"/>
    <w:next w:val="Normal"/>
    <w:link w:val="Heading1Char"/>
    <w:qFormat/>
    <w:rsid w:val="00350B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5404"/>
    <w:rPr>
      <w:color w:val="0000FF"/>
      <w:u w:val="single"/>
    </w:rPr>
  </w:style>
  <w:style w:type="paragraph" w:styleId="Header">
    <w:name w:val="header"/>
    <w:basedOn w:val="Normal"/>
    <w:rsid w:val="00266481"/>
    <w:pPr>
      <w:tabs>
        <w:tab w:val="center" w:pos="4320"/>
        <w:tab w:val="right" w:pos="8640"/>
      </w:tabs>
    </w:pPr>
  </w:style>
  <w:style w:type="paragraph" w:styleId="Footer">
    <w:name w:val="footer"/>
    <w:basedOn w:val="Normal"/>
    <w:rsid w:val="00266481"/>
    <w:pPr>
      <w:tabs>
        <w:tab w:val="center" w:pos="4320"/>
        <w:tab w:val="right" w:pos="8640"/>
      </w:tabs>
    </w:pPr>
  </w:style>
  <w:style w:type="character" w:styleId="PageNumber">
    <w:name w:val="page number"/>
    <w:basedOn w:val="DefaultParagraphFont"/>
    <w:rsid w:val="00266481"/>
  </w:style>
  <w:style w:type="character" w:customStyle="1" w:styleId="Heading1Char">
    <w:name w:val="Heading 1 Char"/>
    <w:basedOn w:val="DefaultParagraphFont"/>
    <w:link w:val="Heading1"/>
    <w:rsid w:val="00350B5D"/>
    <w:rPr>
      <w:rFonts w:ascii="Cambria" w:eastAsia="Times New Roman" w:hAnsi="Cambria" w:cs="Times New Roman"/>
      <w:b/>
      <w:bCs/>
      <w:snapToGrid w:val="0"/>
      <w:kern w:val="32"/>
      <w:sz w:val="32"/>
      <w:szCs w:val="32"/>
    </w:rPr>
  </w:style>
  <w:style w:type="paragraph" w:styleId="TOCHeading">
    <w:name w:val="TOC Heading"/>
    <w:basedOn w:val="Heading1"/>
    <w:next w:val="Normal"/>
    <w:uiPriority w:val="39"/>
    <w:semiHidden/>
    <w:unhideWhenUsed/>
    <w:qFormat/>
    <w:rsid w:val="00350B5D"/>
    <w:pPr>
      <w:keepLines/>
      <w:widowControl/>
      <w:spacing w:before="480" w:after="0" w:line="276" w:lineRule="auto"/>
      <w:outlineLvl w:val="9"/>
    </w:pPr>
    <w:rPr>
      <w:snapToGrid/>
      <w:color w:val="365F91"/>
      <w:kern w:val="0"/>
      <w:sz w:val="28"/>
      <w:szCs w:val="28"/>
    </w:rPr>
  </w:style>
  <w:style w:type="paragraph" w:styleId="TOC1">
    <w:name w:val="toc 1"/>
    <w:basedOn w:val="Normal"/>
    <w:next w:val="Normal"/>
    <w:autoRedefine/>
    <w:uiPriority w:val="39"/>
    <w:rsid w:val="00350B5D"/>
  </w:style>
  <w:style w:type="paragraph" w:styleId="BalloonText">
    <w:name w:val="Balloon Text"/>
    <w:basedOn w:val="Normal"/>
    <w:link w:val="BalloonTextChar"/>
    <w:rsid w:val="004F0D34"/>
    <w:rPr>
      <w:rFonts w:ascii="Tahoma" w:hAnsi="Tahoma" w:cs="Tahoma"/>
      <w:sz w:val="16"/>
      <w:szCs w:val="16"/>
    </w:rPr>
  </w:style>
  <w:style w:type="character" w:customStyle="1" w:styleId="BalloonTextChar">
    <w:name w:val="Balloon Text Char"/>
    <w:basedOn w:val="DefaultParagraphFont"/>
    <w:link w:val="BalloonText"/>
    <w:rsid w:val="004F0D34"/>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43BE-2731-4EC8-A365-366793DE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589</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Svam</Company>
  <LinksUpToDate>false</LinksUpToDate>
  <CharactersWithSpaces>3973</CharactersWithSpaces>
  <SharedDoc>false</SharedDoc>
  <HLinks>
    <vt:vector size="18" baseType="variant">
      <vt:variant>
        <vt:i4>1966135</vt:i4>
      </vt:variant>
      <vt:variant>
        <vt:i4>14</vt:i4>
      </vt:variant>
      <vt:variant>
        <vt:i4>0</vt:i4>
      </vt:variant>
      <vt:variant>
        <vt:i4>5</vt:i4>
      </vt:variant>
      <vt:variant>
        <vt:lpwstr/>
      </vt:variant>
      <vt:variant>
        <vt:lpwstr>_Toc372048265</vt:lpwstr>
      </vt:variant>
      <vt:variant>
        <vt:i4>1966135</vt:i4>
      </vt:variant>
      <vt:variant>
        <vt:i4>8</vt:i4>
      </vt:variant>
      <vt:variant>
        <vt:i4>0</vt:i4>
      </vt:variant>
      <vt:variant>
        <vt:i4>5</vt:i4>
      </vt:variant>
      <vt:variant>
        <vt:lpwstr/>
      </vt:variant>
      <vt:variant>
        <vt:lpwstr>_Toc372048264</vt:lpwstr>
      </vt:variant>
      <vt:variant>
        <vt:i4>1966135</vt:i4>
      </vt:variant>
      <vt:variant>
        <vt:i4>2</vt:i4>
      </vt:variant>
      <vt:variant>
        <vt:i4>0</vt:i4>
      </vt:variant>
      <vt:variant>
        <vt:i4>5</vt:i4>
      </vt:variant>
      <vt:variant>
        <vt:lpwstr/>
      </vt:variant>
      <vt:variant>
        <vt:lpwstr>_Toc372048263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Raj</dc:creator>
  <cp:lastModifiedBy>Nutan  Kumari</cp:lastModifiedBy>
  <cp:revision>4</cp:revision>
  <dcterms:created xsi:type="dcterms:W3CDTF">2014-04-23T01:52:00Z</dcterms:created>
  <dcterms:modified xsi:type="dcterms:W3CDTF">2015-10-13T09:12:00Z</dcterms:modified>
</cp:coreProperties>
</file>